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92" w:rsidRDefault="004A6592" w:rsidP="004A659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-45085</wp:posOffset>
            </wp:positionV>
            <wp:extent cx="2238375" cy="2066925"/>
            <wp:effectExtent l="19050" t="0" r="9525" b="0"/>
            <wp:wrapNone/>
            <wp:docPr id="2" name="Рисунок 0" descr="9489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89614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51D5F">
        <w:rPr>
          <w:rFonts w:ascii="Times New Roman" w:hAnsi="Times New Roman" w:cs="Times New Roman"/>
          <w:sz w:val="28"/>
          <w:szCs w:val="28"/>
          <w:lang w:val="uk-UA"/>
        </w:rPr>
        <w:t>«У горі 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D5F">
        <w:rPr>
          <w:rFonts w:ascii="Times New Roman" w:hAnsi="Times New Roman" w:cs="Times New Roman"/>
          <w:sz w:val="28"/>
          <w:szCs w:val="28"/>
          <w:lang w:val="uk-UA"/>
        </w:rPr>
        <w:t>радості, в труді і на відпочинку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музика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завжди з людиною. Вона так щільно увійшла в життя,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що її приймають як щось належне, як повітря, яким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дихають, не замислюючись, не помічаючи… </w:t>
      </w:r>
    </w:p>
    <w:p w:rsidR="004A6592" w:rsidRDefault="004A6592" w:rsidP="004A659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Наскільки б біднішим став світ, позбавившись </w:t>
      </w:r>
    </w:p>
    <w:p w:rsidR="004A6592" w:rsidRDefault="004A6592" w:rsidP="004A659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прекрасної своєрідної мови, що допомагає людям </w:t>
      </w:r>
    </w:p>
    <w:p w:rsidR="004A6592" w:rsidRDefault="004A6592" w:rsidP="004A659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краще розуміти один одного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6592" w:rsidRPr="004A6592" w:rsidRDefault="004A6592" w:rsidP="004A659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65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Д. Д. Шостакович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Аматорами і знавцями музики не народжуються, а стають. І чим раніше музика увійде в життя людини, тим глибше і міцніше вона займе місце в душі його.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те, що отримує дитина в період дошкільного дитинства, багато в чому визначає, що принесе вона суспільству в майбутньому.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відомо, що раніше багатьох інших людських здібностей виявляються музичні. Два основних показники музичності: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59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Емоційна чуйність і музичний слух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виявляються з перших же місяців життя дитини. Вона зосереджується, затихає, якщо чує звук колискової. Коли ж лунає весела музика, відразу міняється вираз її обличчя, рухи стають більш пожвавленими.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Дослідженнями встановлено: дитина здатна розрізнювати звуки за їх висотою вже в перші місяці життя..особливо очевидний це факт у тих, хто став професіоналами – музикантами. Разючі здібності виявив Моцарт – у 4 роки він грав на органі, скрипці, клавесині, у 5 років створив перші твори. З 5-6 років вчилися музиці Скрябін, Прокоф</w:t>
      </w:r>
      <w:r w:rsidRPr="00A3484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єв, Лист, Шопен,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Відомий диригент Євген Свєтланов розповідає про диригента Геннадія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Рождєственського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«…хлопчик цей у 3-х літньому віці безпомилково вгадував ноти на слух і підбирав мелодії, які слухав навколо себе».</w:t>
      </w:r>
    </w:p>
    <w:p w:rsidR="004A6592" w:rsidRPr="005715D9" w:rsidRDefault="004A6592" w:rsidP="004A659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 мова йде не про професійне , а про загальне виховання дошкільнят. </w:t>
      </w:r>
      <w:r w:rsidRPr="005715D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Мета музичного виховання дітей – залучення їх  до музичної культури загалом, гармонічний розвиток цілісної особистості.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Часто батьки питають :«Чи треба залучати дитину до музики, якщо у неї немає яскравих виявів?». Відповідь повинна бути тільки позитивною. Висновки про музичність дитини можна робити лише тоді, коли вона отримає правильне і належне музичне виховання і навчання.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можна забувати, що «діагноз» музичності дуже часто буває передчасним, а тому помилковим. Іноді дитина, на яку батьки покладають великі надії не виправдовує їх. І навпаки, здавалося б далекі від музичних переживань діти пізніше абсолютно несподівано і успішно виявляють себе.. терміни виникнення здібностей дуже різні і індивідуальні.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Всебічність музично – естетичного виховання виступає як один із ефективних шляхів етичного збагачення особистості дитини, активізація його розумової діяльності, підвищення життєвого тонусу.. музика об</w:t>
      </w:r>
      <w:r w:rsidRPr="00046A5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єднує дітей в єдиному переживанні, стає засобом спілкування між ними.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Основна педагогічна задача – </w:t>
      </w:r>
      <w:r w:rsidRPr="005715D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виховання естетичного відношення до навколишнього життя, розвиток здатності емоційно співпереживати лад почуттів і думок, виражених у творах.</w:t>
      </w:r>
      <w:r w:rsidRPr="005715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Дитина входить в образ, вірить і діє в уявній ситуації. Мистецтво. А отже і музика. Спонукають людей до «…чудової здатності хвилюватися чужим нещастям, радіти радощам іншого, переживати чужу долю, як свою». Тому головний акцент в музичному вихованні –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етично – естетична спрямованість у формуванні особистості дитини.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Інша умова –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розвиток у дитини здібності до самостійного засвоєння музичного досвіду.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Тому ведеться навчання співочим, слухацьким, ритмічним навичкам, первинним знанням. Особливе значення надається формуванню пошукових творчих дій.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Третя умова –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вдосконалення фізичного вигляду дитини, встановлення гармонійних зв</w:t>
      </w:r>
      <w:r w:rsidRPr="005715D9">
        <w:rPr>
          <w:rFonts w:ascii="Times New Roman" w:hAnsi="Times New Roman" w:cs="Times New Roman"/>
          <w:i/>
          <w:sz w:val="28"/>
          <w:szCs w:val="28"/>
          <w:u w:val="single"/>
        </w:rPr>
        <w:t>’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язків.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процесі співу розвивається не тільки музичний слух, але і співочий голос, а отже, і голосовий апарат. Музично – ритмічні рухи спонукають до правильної постави , координації рухів, їх гнучкості пластичності</w:t>
      </w:r>
    </w:p>
    <w:p w:rsidR="004A6592" w:rsidRDefault="004A6592" w:rsidP="004A65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Правильна постановка музичного виховання залежить від загальних зусиль педагогічного колективу і батьків.</w:t>
      </w:r>
    </w:p>
    <w:p w:rsidR="004A6592" w:rsidRDefault="004A6592" w:rsidP="004A6592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35F67" w:rsidRPr="004A6592" w:rsidRDefault="00735F67">
      <w:pPr>
        <w:rPr>
          <w:lang w:val="uk-UA"/>
        </w:rPr>
      </w:pPr>
    </w:p>
    <w:sectPr w:rsidR="00735F67" w:rsidRPr="004A6592" w:rsidSect="004A6592">
      <w:type w:val="nextColumn"/>
      <w:pgSz w:w="11907" w:h="16840" w:code="9"/>
      <w:pgMar w:top="851" w:right="850" w:bottom="1134" w:left="1134" w:header="720" w:footer="720" w:gutter="0"/>
      <w:paperSrc w:first="7" w:other="7"/>
      <w:pgBorders w:offsetFrom="page">
        <w:top w:val="thickThinLargeGap" w:sz="24" w:space="24" w:color="D99594" w:themeColor="accent2" w:themeTint="99"/>
        <w:left w:val="thickThinLargeGap" w:sz="24" w:space="24" w:color="D99594" w:themeColor="accent2" w:themeTint="99"/>
        <w:bottom w:val="thinThickLargeGap" w:sz="24" w:space="24" w:color="D99594" w:themeColor="accent2" w:themeTint="99"/>
        <w:right w:val="thinThickLargeGap" w:sz="24" w:space="24" w:color="D99594" w:themeColor="accent2" w:themeTint="99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4A6592"/>
    <w:rsid w:val="00141EB2"/>
    <w:rsid w:val="00332F50"/>
    <w:rsid w:val="004A2EDA"/>
    <w:rsid w:val="004A6592"/>
    <w:rsid w:val="0072635F"/>
    <w:rsid w:val="00735F67"/>
    <w:rsid w:val="00833067"/>
    <w:rsid w:val="00A93657"/>
    <w:rsid w:val="00D9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92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92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2013-04-22T06:35:00Z</dcterms:created>
  <dcterms:modified xsi:type="dcterms:W3CDTF">2013-04-22T06:46:00Z</dcterms:modified>
</cp:coreProperties>
</file>